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3" w:rsidRDefault="00E65E83" w:rsidP="00E65E83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Доступ обучающихся,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в том числе инвалидов и лиц с ограниченными возможностями здоровья, к информационным системам и информационно-телекоммуникационны</w:t>
      </w:r>
      <w:r>
        <w:rPr>
          <w:rStyle w:val="a4"/>
          <w:sz w:val="28"/>
          <w:szCs w:val="28"/>
        </w:rPr>
        <w:t xml:space="preserve">м сетям  исключён. </w:t>
      </w:r>
      <w:r>
        <w:br/>
      </w:r>
      <w:r>
        <w:br/>
      </w:r>
      <w:proofErr w:type="gramStart"/>
      <w:r>
        <w:rPr>
          <w:sz w:val="28"/>
          <w:szCs w:val="28"/>
        </w:rPr>
        <w:t>С 1 сентября 2012 г. вступил в силу Федеральный закон Российской Федерации от 29 декабря 2010 г. N 436-ФЗ 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  <w:proofErr w:type="gramEnd"/>
      <w:r>
        <w:br/>
      </w:r>
      <w:r>
        <w:rPr>
          <w:sz w:val="28"/>
          <w:szCs w:val="28"/>
        </w:rPr>
        <w:t>Информационная безопасность в целом и особенно детей — одна из центральных задач, которую необходимо решить для России.</w:t>
      </w:r>
      <w:r>
        <w:br/>
      </w:r>
      <w:r>
        <w:br/>
      </w:r>
      <w:r>
        <w:rPr>
          <w:rStyle w:val="a4"/>
          <w:sz w:val="28"/>
          <w:szCs w:val="28"/>
        </w:rPr>
        <w:t>Информационные системы и информационно-телекоммуникационные сети доступны для педагогов.</w:t>
      </w:r>
    </w:p>
    <w:p w:rsidR="00E65E83" w:rsidRDefault="00E65E83" w:rsidP="00E65E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>
        <w:rPr>
          <w:rStyle w:val="a4"/>
          <w:sz w:val="28"/>
          <w:szCs w:val="28"/>
        </w:rPr>
        <w:t>В свободном доступе для педагогического персонала:</w:t>
      </w:r>
      <w:r>
        <w:br/>
      </w:r>
      <w:r>
        <w:rPr>
          <w:sz w:val="28"/>
          <w:szCs w:val="28"/>
        </w:rPr>
        <w:t xml:space="preserve">-4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компьютера;</w:t>
      </w:r>
    </w:p>
    <w:p w:rsidR="00E65E83" w:rsidRDefault="00E65E83" w:rsidP="00E65E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- 1 ноутбук, 1 компьютер в пользовании специалистов и воспитателей;</w:t>
      </w:r>
    </w:p>
    <w:p w:rsidR="00E65E83" w:rsidRDefault="00E65E83" w:rsidP="00E65E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- 5 лазерных принтеров, 2 МФУ;</w:t>
      </w:r>
    </w:p>
    <w:p w:rsidR="00E65E83" w:rsidRDefault="00E65E83" w:rsidP="00E65E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- музыкальные центры, ж/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цветные телевизоры, DVD плееры, магнитофоны, цифровая видеокамера.</w:t>
      </w:r>
    </w:p>
    <w:p w:rsidR="00E65E83" w:rsidRDefault="00E65E83" w:rsidP="00E65E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br/>
      </w:r>
      <w:r>
        <w:rPr>
          <w:sz w:val="28"/>
          <w:szCs w:val="28"/>
        </w:rPr>
        <w:t>- 3 интерактивных досок с проекторами.</w:t>
      </w:r>
    </w:p>
    <w:p w:rsidR="00E65E83" w:rsidRPr="00E65E83" w:rsidRDefault="00E65E83" w:rsidP="00E65E83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дошкольном учреждении накоплена обширная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>, состоящая из развивающих компьютерных игр, презентаций, обучающих фильмов, звуковых файлов (музыка и аудиокниги), оцифрованных дидактических демонстрационных материалов (репродукции картин художников, тематических картин, картинок, технологические карты для художественной изобразительной деятельности).</w:t>
      </w:r>
    </w:p>
    <w:p w:rsidR="00253284" w:rsidRDefault="00E65E83"/>
    <w:sectPr w:rsidR="0025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E"/>
    <w:rsid w:val="005A2CBE"/>
    <w:rsid w:val="00B77CB5"/>
    <w:rsid w:val="00E65E83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2019-07-18T08:03:00Z</dcterms:created>
  <dcterms:modified xsi:type="dcterms:W3CDTF">2019-07-18T08:04:00Z</dcterms:modified>
</cp:coreProperties>
</file>